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STUDY</w:t>
        <w:tab/>
        <w:t xml:space="preserve">PRJEB70389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SAMPLE</w:t>
        <w:tab/>
        <w:t xml:space="preserve">ERS17065354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NAME</w:t>
        <w:tab/>
        <w:t xml:space="preserve">mPipNat PacBio HiFi Sequencing for Genome Assembly m64046_210308_093749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PLATFORM</w:t>
        <w:tab/>
        <w:t xml:space="preserve">PACBIO_SMRT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INSTRUMENT</w:t>
        <w:tab/>
        <w:t xml:space="preserve">Sequel II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LIBRARY_SOURCE</w:t>
        <w:tab/>
        <w:t xml:space="preserve">GENOMIC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LIBRARY_SELECTION</w:t>
        <w:tab/>
        <w:t xml:space="preserve">RANDOM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LIBRARY_STRATEGY</w:t>
        <w:tab/>
        <w:t xml:space="preserve">WGS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FASTQ</w:t>
        <w:tab/>
        <w:t xml:space="preserve">m64046_210308_093749_DV.trimmed.fq.gz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